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29"/>
        <w:tblW w:w="0" w:type="auto"/>
        <w:tblLook w:val="04A0" w:firstRow="1" w:lastRow="0" w:firstColumn="1" w:lastColumn="0" w:noHBand="0" w:noVBand="1"/>
      </w:tblPr>
      <w:tblGrid>
        <w:gridCol w:w="10456"/>
      </w:tblGrid>
      <w:tr w:rsidR="00854122" w14:paraId="62391D6D" w14:textId="77777777" w:rsidTr="00854122">
        <w:tc>
          <w:tcPr>
            <w:tcW w:w="10456" w:type="dxa"/>
          </w:tcPr>
          <w:p w14:paraId="6808AF3B" w14:textId="3C6FD60B" w:rsidR="00854122" w:rsidRPr="00FD6F14" w:rsidRDefault="0049117C" w:rsidP="00854122">
            <w:pPr>
              <w:rPr>
                <w:rFonts w:ascii="Sassoon Primary" w:hAnsi="Sassoon Primary"/>
                <w:i/>
                <w:sz w:val="24"/>
                <w:szCs w:val="24"/>
              </w:rPr>
            </w:pPr>
            <w:r>
              <w:rPr>
                <w:noProof/>
                <w:lang w:eastAsia="en-GB"/>
              </w:rPr>
              <w:drawing>
                <wp:anchor distT="0" distB="0" distL="114300" distR="114300" simplePos="0" relativeHeight="251659264" behindDoc="1" locked="0" layoutInCell="1" allowOverlap="1" wp14:anchorId="3DF71B8A" wp14:editId="0DFA7823">
                  <wp:simplePos x="0" y="0"/>
                  <wp:positionH relativeFrom="column">
                    <wp:posOffset>5452745</wp:posOffset>
                  </wp:positionH>
                  <wp:positionV relativeFrom="paragraph">
                    <wp:posOffset>69215</wp:posOffset>
                  </wp:positionV>
                  <wp:extent cx="1005840" cy="1481455"/>
                  <wp:effectExtent l="0" t="0" r="3810" b="4445"/>
                  <wp:wrapTight wrapText="bothSides">
                    <wp:wrapPolygon edited="0">
                      <wp:start x="0" y="0"/>
                      <wp:lineTo x="0" y="21387"/>
                      <wp:lineTo x="21273" y="21387"/>
                      <wp:lineTo x="21273" y="0"/>
                      <wp:lineTo x="0" y="0"/>
                    </wp:wrapPolygon>
                  </wp:wrapTight>
                  <wp:docPr id="1" name="Picture 1" descr="Image result for the london eye my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ondon eye myst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122">
              <w:rPr>
                <w:rFonts w:ascii="Sassoon Primary" w:hAnsi="Sassoon Primary"/>
                <w:b/>
                <w:bCs/>
                <w:color w:val="0070C0"/>
                <w:sz w:val="32"/>
                <w:szCs w:val="32"/>
              </w:rPr>
              <w:t xml:space="preserve">English – </w:t>
            </w:r>
            <w:r w:rsidR="00854122" w:rsidRPr="009A12DB">
              <w:rPr>
                <w:rFonts w:ascii="Sassoon Primary" w:hAnsi="Sassoon Primary"/>
              </w:rPr>
              <w:t xml:space="preserve">Our </w:t>
            </w:r>
            <w:r w:rsidR="00BD4DCE">
              <w:rPr>
                <w:rFonts w:ascii="Sassoon Primary" w:hAnsi="Sassoon Primary"/>
              </w:rPr>
              <w:t xml:space="preserve">first </w:t>
            </w:r>
            <w:r w:rsidR="00854122" w:rsidRPr="00776177">
              <w:rPr>
                <w:rFonts w:ascii="Sassoon Primary" w:hAnsi="Sassoon Primary"/>
                <w:b/>
                <w:bCs/>
                <w:color w:val="ED7D31" w:themeColor="accent2"/>
                <w:sz w:val="28"/>
                <w:szCs w:val="28"/>
              </w:rPr>
              <w:t>English writing</w:t>
            </w:r>
            <w:r w:rsidR="00854122" w:rsidRPr="00776177">
              <w:rPr>
                <w:rFonts w:ascii="Sassoon Primary" w:hAnsi="Sassoon Primary"/>
                <w:color w:val="ED7D31" w:themeColor="accent2"/>
              </w:rPr>
              <w:t xml:space="preserve"> </w:t>
            </w:r>
            <w:r w:rsidR="00BD4DCE" w:rsidRPr="00D809C6">
              <w:rPr>
                <w:rFonts w:ascii="SassoonCRInfant" w:hAnsi="SassoonCRInfant"/>
                <w:sz w:val="24"/>
                <w:szCs w:val="24"/>
              </w:rPr>
              <w:t xml:space="preserve">unit </w:t>
            </w:r>
            <w:r w:rsidR="00854122" w:rsidRPr="00D809C6">
              <w:rPr>
                <w:rFonts w:ascii="SassoonCRInfant" w:hAnsi="SassoonCRInfant"/>
                <w:sz w:val="24"/>
                <w:szCs w:val="24"/>
              </w:rPr>
              <w:t>will be</w:t>
            </w:r>
            <w:r w:rsidR="00FD6F14" w:rsidRPr="00D809C6">
              <w:rPr>
                <w:rFonts w:ascii="SassoonCRInfant" w:hAnsi="SassoonCRInfant"/>
                <w:sz w:val="24"/>
                <w:szCs w:val="24"/>
              </w:rPr>
              <w:t xml:space="preserve"> the</w:t>
            </w:r>
            <w:r w:rsidR="00854122" w:rsidRPr="00D809C6">
              <w:rPr>
                <w:rFonts w:ascii="SassoonCRInfant" w:hAnsi="SassoonCRInfant"/>
                <w:sz w:val="24"/>
                <w:szCs w:val="24"/>
              </w:rPr>
              <w:t xml:space="preserve"> </w:t>
            </w:r>
            <w:r w:rsidR="007058E3" w:rsidRPr="00D809C6">
              <w:rPr>
                <w:rFonts w:ascii="SassoonCRInfant" w:hAnsi="SassoonCRInfant"/>
                <w:sz w:val="24"/>
                <w:szCs w:val="24"/>
              </w:rPr>
              <w:t>‘</w:t>
            </w:r>
            <w:r w:rsidR="00FD6F14" w:rsidRPr="00D809C6">
              <w:rPr>
                <w:rFonts w:ascii="SassoonCRInfant" w:hAnsi="SassoonCRInfant"/>
                <w:sz w:val="24"/>
                <w:szCs w:val="24"/>
              </w:rPr>
              <w:t>Detective / Crime Fiction’ genre</w:t>
            </w:r>
            <w:r w:rsidR="00BD4DCE" w:rsidRPr="00D809C6">
              <w:rPr>
                <w:rFonts w:ascii="SassoonCRInfant" w:hAnsi="SassoonCRInfant"/>
                <w:sz w:val="24"/>
                <w:szCs w:val="24"/>
              </w:rPr>
              <w:t xml:space="preserve">. </w:t>
            </w:r>
            <w:r w:rsidR="00FD6F14" w:rsidRPr="00D809C6">
              <w:rPr>
                <w:rFonts w:ascii="SassoonCRInfant" w:hAnsi="SassoonCRInfant"/>
                <w:sz w:val="24"/>
                <w:szCs w:val="24"/>
              </w:rPr>
              <w:t>We will be using the book ‘The London Eye Mystery’ by Siobhan Dowd as our main text throughout this unit. The focus of this unit will be to understand the underlying themes, causes and consequences within whole texts and recognise authors’ techniques to influence and manipulate the reader.</w:t>
            </w:r>
            <w:r w:rsidR="00AA6135" w:rsidRPr="00D809C6">
              <w:rPr>
                <w:rFonts w:ascii="SassoonCRInfant" w:hAnsi="SassoonCRInfant"/>
                <w:sz w:val="24"/>
                <w:szCs w:val="24"/>
              </w:rPr>
              <w:t xml:space="preserve"> </w:t>
            </w:r>
            <w:r w:rsidR="00FD6F14" w:rsidRPr="00D809C6">
              <w:rPr>
                <w:rFonts w:ascii="SassoonCRInfant" w:hAnsi="SassoonCRInfant"/>
                <w:sz w:val="24"/>
                <w:szCs w:val="24"/>
              </w:rPr>
              <w:t xml:space="preserve">We will also analyse the conventions of different types of writing, e.g. detective fiction: </w:t>
            </w:r>
            <w:r w:rsidR="00FD6F14" w:rsidRPr="00D809C6">
              <w:rPr>
                <w:rFonts w:ascii="SassoonCRInfant" w:hAnsi="SassoonCRInfant"/>
                <w:i/>
                <w:sz w:val="24"/>
                <w:szCs w:val="24"/>
              </w:rPr>
              <w:t>red herring, motive, alibi, alias, the reveal.</w:t>
            </w:r>
          </w:p>
          <w:p w14:paraId="30376671" w14:textId="43526A33" w:rsidR="00854122"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Grammar &amp; Punctuation –</w:t>
            </w:r>
            <w:r w:rsidRPr="00B9752B">
              <w:rPr>
                <w:rFonts w:ascii="Sassoon Primary" w:hAnsi="Sassoon Primary"/>
                <w:color w:val="ED7D31" w:themeColor="accent2"/>
                <w:sz w:val="24"/>
                <w:szCs w:val="24"/>
              </w:rPr>
              <w:t xml:space="preserve"> </w:t>
            </w:r>
            <w:r w:rsidRPr="00D809C6">
              <w:rPr>
                <w:rFonts w:ascii="SassoonCRInfant" w:hAnsi="SassoonCRInfant"/>
                <w:sz w:val="24"/>
                <w:szCs w:val="24"/>
              </w:rPr>
              <w:t xml:space="preserve">We will be </w:t>
            </w:r>
            <w:r w:rsidR="00AA6135" w:rsidRPr="00D809C6">
              <w:rPr>
                <w:rFonts w:ascii="SassoonCRInfant" w:hAnsi="SassoonCRInfant"/>
                <w:sz w:val="24"/>
                <w:szCs w:val="24"/>
              </w:rPr>
              <w:t xml:space="preserve">focusing on active and passive sentences, </w:t>
            </w:r>
            <w:r w:rsidR="00FD6F14" w:rsidRPr="00D809C6">
              <w:rPr>
                <w:rFonts w:ascii="SassoonCRInfant" w:hAnsi="SassoonCRInfant"/>
                <w:sz w:val="24"/>
                <w:szCs w:val="24"/>
              </w:rPr>
              <w:t xml:space="preserve">inverted commas, synonyms and antonyms, tense (past, present and future), and ellipses. </w:t>
            </w:r>
          </w:p>
          <w:p w14:paraId="5861C821" w14:textId="2200D99E" w:rsidR="00854122" w:rsidRPr="004A19B3"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Guided Reading –</w:t>
            </w:r>
            <w:r w:rsidRPr="00B9752B">
              <w:rPr>
                <w:rFonts w:ascii="Sassoon Primary" w:hAnsi="Sassoon Primary"/>
                <w:color w:val="ED7D31" w:themeColor="accent2"/>
                <w:sz w:val="24"/>
                <w:szCs w:val="24"/>
              </w:rPr>
              <w:t xml:space="preserve"> </w:t>
            </w:r>
            <w:r w:rsidR="00FD6F14" w:rsidRPr="00D809C6">
              <w:rPr>
                <w:rFonts w:ascii="SassoonCRInfant" w:hAnsi="SassoonCRInfant"/>
                <w:sz w:val="24"/>
                <w:szCs w:val="24"/>
              </w:rPr>
              <w:t>Guided readi</w:t>
            </w:r>
            <w:r w:rsidR="00E07262">
              <w:rPr>
                <w:rFonts w:ascii="SassoonCRInfant" w:hAnsi="SassoonCRInfant"/>
                <w:sz w:val="24"/>
                <w:szCs w:val="24"/>
              </w:rPr>
              <w:t>ng will focus on the children’s</w:t>
            </w:r>
            <w:r w:rsidR="00FD6F14" w:rsidRPr="00D809C6">
              <w:rPr>
                <w:rFonts w:ascii="SassoonCRInfant" w:hAnsi="SassoonCRInfant"/>
                <w:sz w:val="24"/>
                <w:szCs w:val="24"/>
              </w:rPr>
              <w:t xml:space="preserve"> own </w:t>
            </w:r>
            <w:r w:rsidR="0049117C" w:rsidRPr="00D809C6">
              <w:rPr>
                <w:rFonts w:ascii="SassoonCRInfant" w:hAnsi="SassoonCRInfant"/>
                <w:sz w:val="24"/>
                <w:szCs w:val="24"/>
              </w:rPr>
              <w:t xml:space="preserve">responses and reflections to personal reading. We will also explore texts and deepen comprehension through questioning. Children will demonstrate active reading strategies by asking questions, justifying opinions and responding to different viewpoints. </w:t>
            </w:r>
            <w:r w:rsidR="0049117C" w:rsidRPr="00D809C6">
              <w:rPr>
                <w:rFonts w:ascii="SassoonCRInfant" w:hAnsi="SassoonCRInfant"/>
                <w:noProof/>
                <w:sz w:val="24"/>
                <w:szCs w:val="24"/>
                <w:lang w:eastAsia="en-GB"/>
              </w:rPr>
              <w:t xml:space="preserve"> </w:t>
            </w:r>
          </w:p>
          <w:p w14:paraId="3A4773FA" w14:textId="77777777" w:rsidR="00854122" w:rsidRPr="00854122" w:rsidRDefault="00854122" w:rsidP="00854122">
            <w:pPr>
              <w:rPr>
                <w:rFonts w:ascii="Maiandra GD" w:hAnsi="Maiandra GD"/>
                <w:b/>
                <w:bCs/>
              </w:rPr>
            </w:pPr>
          </w:p>
        </w:tc>
      </w:tr>
      <w:tr w:rsidR="00854122" w14:paraId="4605D984" w14:textId="77777777" w:rsidTr="00854122">
        <w:tc>
          <w:tcPr>
            <w:tcW w:w="10456" w:type="dxa"/>
          </w:tcPr>
          <w:p w14:paraId="26584AF4" w14:textId="2157B0D4" w:rsidR="0049117C" w:rsidRPr="00D809C6" w:rsidRDefault="00854122" w:rsidP="0049117C">
            <w:pPr>
              <w:rPr>
                <w:rFonts w:ascii="SassoonCRInfant" w:eastAsia="Times New Roman" w:hAnsi="SassoonCRInfant" w:cs="Times New Roman"/>
                <w:sz w:val="24"/>
                <w:szCs w:val="24"/>
                <w:lang w:eastAsia="en-GB"/>
              </w:rPr>
            </w:pPr>
            <w:r>
              <w:rPr>
                <w:rFonts w:ascii="Sassoon Primary" w:hAnsi="Sassoon Primary"/>
                <w:b/>
                <w:bCs/>
                <w:color w:val="0070C0"/>
                <w:sz w:val="32"/>
                <w:szCs w:val="32"/>
              </w:rPr>
              <w:t xml:space="preserve">Maths </w:t>
            </w:r>
            <w:r w:rsidR="005C65F3">
              <w:rPr>
                <w:rFonts w:ascii="Sassoon Primary" w:hAnsi="Sassoon Primary"/>
                <w:b/>
                <w:bCs/>
                <w:color w:val="0070C0"/>
                <w:sz w:val="32"/>
                <w:szCs w:val="32"/>
              </w:rPr>
              <w:t>–</w:t>
            </w:r>
            <w:r>
              <w:rPr>
                <w:rFonts w:ascii="Sassoon Primary" w:hAnsi="Sassoon Primary"/>
                <w:b/>
                <w:bCs/>
                <w:color w:val="0070C0"/>
                <w:sz w:val="32"/>
                <w:szCs w:val="32"/>
              </w:rPr>
              <w:t xml:space="preserve"> </w:t>
            </w:r>
            <w:r w:rsidR="009A12DB" w:rsidRPr="00D809C6">
              <w:rPr>
                <w:rFonts w:ascii="SassoonCRInfant" w:hAnsi="SassoonCRInfant"/>
                <w:sz w:val="24"/>
                <w:szCs w:val="24"/>
              </w:rPr>
              <w:t>We</w:t>
            </w:r>
            <w:r w:rsidR="005C65F3" w:rsidRPr="00D809C6">
              <w:rPr>
                <w:rFonts w:ascii="SassoonCRInfant" w:hAnsi="SassoonCRInfant"/>
                <w:sz w:val="24"/>
                <w:szCs w:val="24"/>
              </w:rPr>
              <w:t xml:space="preserve"> will be exploring</w:t>
            </w:r>
            <w:r w:rsidR="0049117C" w:rsidRPr="00D809C6">
              <w:rPr>
                <w:rFonts w:ascii="SassoonCRInfant" w:hAnsi="SassoonCRInfant"/>
                <w:sz w:val="24"/>
                <w:szCs w:val="24"/>
              </w:rPr>
              <w:t>: Mental and written addition and subtraction, measurement (conversions), ratio and proportion, 2D and 3D shape, area perimeter and volume of shapes, statistics – line graphs and pie charts, measurement (area and length).</w:t>
            </w:r>
          </w:p>
          <w:p w14:paraId="3A64BF26" w14:textId="58242E04" w:rsidR="00854122" w:rsidRPr="007058E3" w:rsidRDefault="00854122" w:rsidP="00854122">
            <w:pPr>
              <w:rPr>
                <w:rFonts w:ascii="Sassoon Primary" w:hAnsi="Sassoon Primary"/>
              </w:rPr>
            </w:pPr>
          </w:p>
        </w:tc>
      </w:tr>
      <w:tr w:rsidR="00854122" w14:paraId="22AA73A5" w14:textId="77777777" w:rsidTr="00854122">
        <w:tc>
          <w:tcPr>
            <w:tcW w:w="10456" w:type="dxa"/>
          </w:tcPr>
          <w:p w14:paraId="55385130" w14:textId="54B58487" w:rsidR="00D809C6" w:rsidRPr="00D809C6" w:rsidRDefault="00854122" w:rsidP="00D809C6">
            <w:pPr>
              <w:rPr>
                <w:rFonts w:ascii="SassoonCRInfant" w:eastAsia="Times New Roman" w:hAnsi="SassoonCRInfant" w:cs="Segoe UI"/>
                <w:sz w:val="24"/>
                <w:szCs w:val="24"/>
                <w:lang w:eastAsia="en-GB"/>
              </w:rPr>
            </w:pPr>
            <w:r>
              <w:rPr>
                <w:rFonts w:ascii="Sassoon Primary" w:hAnsi="Sassoon Primary"/>
                <w:b/>
                <w:bCs/>
                <w:color w:val="0070C0"/>
                <w:sz w:val="32"/>
                <w:szCs w:val="32"/>
              </w:rPr>
              <w:t xml:space="preserve">Science </w:t>
            </w:r>
            <w:r w:rsidR="00EE4F0E">
              <w:rPr>
                <w:rFonts w:ascii="Sassoon Primary" w:hAnsi="Sassoon Primary"/>
                <w:b/>
                <w:bCs/>
                <w:color w:val="0070C0"/>
                <w:sz w:val="32"/>
                <w:szCs w:val="32"/>
              </w:rPr>
              <w:t>–</w:t>
            </w:r>
            <w:r w:rsidR="00267635">
              <w:rPr>
                <w:rFonts w:ascii="Sassoon Primary" w:hAnsi="Sassoon Primary"/>
                <w:b/>
                <w:bCs/>
                <w:color w:val="0070C0"/>
                <w:sz w:val="32"/>
                <w:szCs w:val="32"/>
              </w:rPr>
              <w:t xml:space="preserve"> </w:t>
            </w:r>
            <w:r w:rsidR="00EE4F0E">
              <w:rPr>
                <w:rFonts w:ascii="Sassoon Primary" w:eastAsia="Times New Roman" w:hAnsi="Sassoon Primary" w:cs="Segoe UI"/>
                <w:iCs/>
                <w:color w:val="000000"/>
                <w:lang w:eastAsia="en-GB"/>
              </w:rPr>
              <w:t xml:space="preserve">Our science unit this half term will be </w:t>
            </w:r>
            <w:r w:rsidR="00D809C6">
              <w:rPr>
                <w:rFonts w:ascii="Sassoon Primary" w:hAnsi="Sassoon Primary"/>
                <w:b/>
                <w:bCs/>
                <w:color w:val="ED7D31" w:themeColor="accent2"/>
                <w:sz w:val="28"/>
                <w:szCs w:val="28"/>
              </w:rPr>
              <w:t xml:space="preserve">Classification. </w:t>
            </w:r>
            <w:r w:rsidR="00D809C6" w:rsidRPr="00D809C6">
              <w:rPr>
                <w:rFonts w:ascii="Segoe UI" w:eastAsia="Times New Roman" w:hAnsi="Segoe UI" w:cs="Segoe UI"/>
                <w:i/>
                <w:sz w:val="20"/>
                <w:szCs w:val="20"/>
                <w:lang w:eastAsia="en-GB"/>
              </w:rPr>
              <w:t xml:space="preserve"> </w:t>
            </w:r>
            <w:r w:rsidR="00D809C6" w:rsidRPr="00D809C6">
              <w:rPr>
                <w:rFonts w:ascii="SassoonCRInfant" w:eastAsia="Times New Roman" w:hAnsi="SassoonCRInfant" w:cs="Segoe UI"/>
                <w:sz w:val="24"/>
                <w:szCs w:val="24"/>
                <w:lang w:eastAsia="en-GB"/>
              </w:rPr>
              <w:t xml:space="preserve">The children will build on their learning about grouping living things in Year Four by looking at the classification system in more detail. </w:t>
            </w:r>
            <w:r w:rsidR="00D809C6">
              <w:rPr>
                <w:rFonts w:ascii="SassoonCRInfant" w:eastAsia="Times New Roman" w:hAnsi="SassoonCRInfant" w:cs="Segoe UI"/>
                <w:sz w:val="24"/>
                <w:szCs w:val="24"/>
                <w:lang w:eastAsia="en-GB"/>
              </w:rPr>
              <w:t>Children will</w:t>
            </w:r>
            <w:r w:rsidR="00D809C6" w:rsidRPr="00D809C6">
              <w:rPr>
                <w:rFonts w:ascii="SassoonCRInfant" w:eastAsia="Times New Roman" w:hAnsi="SassoonCRInfant" w:cs="Segoe UI"/>
                <w:sz w:val="24"/>
                <w:szCs w:val="24"/>
                <w:lang w:eastAsia="en-GB"/>
              </w:rPr>
              <w:t xml:space="preserve"> be introduced to the idea that broad groupings, such as micro-organisms, plants and animals can be subdivided. Through direct observations where possible, they should classify animals into commonly found invertebrates (e.g. insects, spiders, snails, worms) and vertebrates (fish, amphibians, reptiles, birds and mammals). They should discuss reasons why living things are placed in one group and not another.</w:t>
            </w:r>
          </w:p>
          <w:p w14:paraId="6C8F78B9" w14:textId="77777777" w:rsidR="00D809C6" w:rsidRPr="00D809C6" w:rsidRDefault="00D809C6" w:rsidP="00D809C6">
            <w:pPr>
              <w:autoSpaceDE w:val="0"/>
              <w:autoSpaceDN w:val="0"/>
              <w:adjustRightInd w:val="0"/>
              <w:rPr>
                <w:rFonts w:ascii="SassoonCRInfant" w:eastAsia="Times New Roman" w:hAnsi="SassoonCRInfant" w:cs="Segoe UI"/>
                <w:sz w:val="24"/>
                <w:szCs w:val="24"/>
                <w:lang w:eastAsia="en-GB"/>
              </w:rPr>
            </w:pPr>
          </w:p>
          <w:p w14:paraId="7E371841" w14:textId="6F6C1992" w:rsidR="00EE4F0E" w:rsidRPr="00D809C6" w:rsidRDefault="00D809C6" w:rsidP="00D809C6">
            <w:pPr>
              <w:autoSpaceDE w:val="0"/>
              <w:autoSpaceDN w:val="0"/>
              <w:adjustRightInd w:val="0"/>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Children</w:t>
            </w:r>
            <w:r w:rsidRPr="00D809C6">
              <w:rPr>
                <w:rFonts w:ascii="SassoonCRInfant" w:eastAsia="Times New Roman" w:hAnsi="SassoonCRInfant" w:cs="Segoe UI"/>
                <w:sz w:val="24"/>
                <w:szCs w:val="24"/>
                <w:lang w:eastAsia="en-GB"/>
              </w:rPr>
              <w:t xml:space="preserve"> </w:t>
            </w:r>
            <w:r>
              <w:rPr>
                <w:rFonts w:ascii="SassoonCRInfant" w:eastAsia="Times New Roman" w:hAnsi="SassoonCRInfant" w:cs="Segoe UI"/>
                <w:sz w:val="24"/>
                <w:szCs w:val="24"/>
                <w:lang w:eastAsia="en-GB"/>
              </w:rPr>
              <w:t>will</w:t>
            </w:r>
            <w:r w:rsidRPr="00D809C6">
              <w:rPr>
                <w:rFonts w:ascii="SassoonCRInfant" w:eastAsia="Times New Roman" w:hAnsi="SassoonCRInfant" w:cs="Segoe UI"/>
                <w:sz w:val="24"/>
                <w:szCs w:val="24"/>
                <w:lang w:eastAsia="en-GB"/>
              </w:rPr>
              <w:t xml:space="preserve"> find out about the significance of the work of scientists such as Carl Linnaeus, a pioneer of classification.</w:t>
            </w:r>
          </w:p>
        </w:tc>
      </w:tr>
      <w:tr w:rsidR="00854122" w14:paraId="13B78E96" w14:textId="77777777" w:rsidTr="00854122">
        <w:tc>
          <w:tcPr>
            <w:tcW w:w="10456" w:type="dxa"/>
          </w:tcPr>
          <w:p w14:paraId="64A11BE2" w14:textId="1CC3D05E" w:rsidR="00AA6135" w:rsidRPr="00F17B89" w:rsidRDefault="00D809C6" w:rsidP="003A4D30">
            <w:pPr>
              <w:rPr>
                <w:rFonts w:ascii="Sassoon Primary" w:eastAsia="Times New Roman" w:hAnsi="Sassoon Primary" w:cs="Segoe UI"/>
                <w:iCs/>
                <w:color w:val="000000"/>
                <w:lang w:eastAsia="en-GB"/>
              </w:rPr>
            </w:pPr>
            <w:r>
              <w:rPr>
                <w:rFonts w:ascii="Sassoon Primary" w:hAnsi="Sassoon Primary"/>
                <w:b/>
                <w:bCs/>
                <w:color w:val="0070C0"/>
                <w:sz w:val="32"/>
                <w:szCs w:val="32"/>
              </w:rPr>
              <w:t>History</w:t>
            </w:r>
            <w:r w:rsidR="00AA0B2F">
              <w:rPr>
                <w:rFonts w:ascii="Sassoon Primary" w:hAnsi="Sassoon Primary"/>
                <w:b/>
                <w:bCs/>
                <w:color w:val="0070C0"/>
                <w:sz w:val="32"/>
                <w:szCs w:val="32"/>
              </w:rPr>
              <w:t xml:space="preserve"> </w:t>
            </w:r>
            <w:r w:rsidR="009A12DB">
              <w:rPr>
                <w:rFonts w:ascii="Sassoon Primary" w:hAnsi="Sassoon Primary"/>
                <w:b/>
                <w:bCs/>
                <w:color w:val="0070C0"/>
                <w:sz w:val="32"/>
                <w:szCs w:val="32"/>
              </w:rPr>
              <w:t>–</w:t>
            </w:r>
            <w:r w:rsidR="00AA0B2F">
              <w:rPr>
                <w:rFonts w:ascii="Sassoon Primary" w:hAnsi="Sassoon Primary"/>
                <w:b/>
                <w:bCs/>
                <w:color w:val="0070C0"/>
                <w:sz w:val="32"/>
                <w:szCs w:val="32"/>
              </w:rPr>
              <w:t xml:space="preserve"> </w:t>
            </w:r>
            <w:r w:rsidR="00AA0B2F" w:rsidRPr="00D809C6">
              <w:rPr>
                <w:rFonts w:ascii="SassoonCRInfant" w:eastAsia="Times New Roman" w:hAnsi="SassoonCRInfant" w:cs="Segoe UI"/>
                <w:iCs/>
                <w:color w:val="000000"/>
                <w:sz w:val="24"/>
                <w:szCs w:val="24"/>
                <w:lang w:eastAsia="en-GB"/>
              </w:rPr>
              <w:t xml:space="preserve">We will be </w:t>
            </w:r>
            <w:r>
              <w:rPr>
                <w:rFonts w:ascii="SassoonCRInfant" w:eastAsia="Times New Roman" w:hAnsi="SassoonCRInfant" w:cs="Segoe UI"/>
                <w:iCs/>
                <w:color w:val="000000"/>
                <w:sz w:val="24"/>
                <w:szCs w:val="24"/>
                <w:lang w:eastAsia="en-GB"/>
              </w:rPr>
              <w:t xml:space="preserve">focusing on the period from 850AD to 1066AD in Britain. To </w:t>
            </w:r>
            <w:r w:rsidR="00F17B89">
              <w:rPr>
                <w:rFonts w:ascii="SassoonCRInfant" w:eastAsia="Times New Roman" w:hAnsi="SassoonCRInfant" w:cs="Segoe UI"/>
                <w:iCs/>
                <w:color w:val="000000"/>
                <w:sz w:val="24"/>
                <w:szCs w:val="24"/>
                <w:lang w:eastAsia="en-GB"/>
              </w:rPr>
              <w:t>fully</w:t>
            </w:r>
            <w:r>
              <w:rPr>
                <w:rFonts w:ascii="SassoonCRInfant" w:eastAsia="Times New Roman" w:hAnsi="SassoonCRInfant" w:cs="Segoe UI"/>
                <w:iCs/>
                <w:color w:val="000000"/>
                <w:sz w:val="24"/>
                <w:szCs w:val="24"/>
                <w:lang w:eastAsia="en-GB"/>
              </w:rPr>
              <w:t xml:space="preserve"> understand this time </w:t>
            </w:r>
            <w:r w:rsidR="00F17B89">
              <w:rPr>
                <w:rFonts w:ascii="SassoonCRInfant" w:eastAsia="Times New Roman" w:hAnsi="SassoonCRInfant" w:cs="Segoe UI"/>
                <w:iCs/>
                <w:color w:val="000000"/>
                <w:sz w:val="24"/>
                <w:szCs w:val="24"/>
                <w:lang w:eastAsia="en-GB"/>
              </w:rPr>
              <w:t>period,</w:t>
            </w:r>
            <w:r>
              <w:rPr>
                <w:rFonts w:ascii="SassoonCRInfant" w:eastAsia="Times New Roman" w:hAnsi="SassoonCRInfant" w:cs="Segoe UI"/>
                <w:iCs/>
                <w:color w:val="000000"/>
                <w:sz w:val="24"/>
                <w:szCs w:val="24"/>
                <w:lang w:eastAsia="en-GB"/>
              </w:rPr>
              <w:t xml:space="preserve"> we will need to find out about life in Anglo-Saxon Britain, the impact of the Vikings</w:t>
            </w:r>
            <w:r w:rsidR="00F17B89">
              <w:rPr>
                <w:rFonts w:ascii="SassoonCRInfant" w:eastAsia="Times New Roman" w:hAnsi="SassoonCRInfant" w:cs="Segoe UI"/>
                <w:iCs/>
                <w:color w:val="000000"/>
                <w:sz w:val="24"/>
                <w:szCs w:val="24"/>
                <w:lang w:eastAsia="en-GB"/>
              </w:rPr>
              <w:t xml:space="preserve"> (raids and eventual settlement), and then </w:t>
            </w:r>
            <w:r w:rsidR="003A4D30">
              <w:rPr>
                <w:rFonts w:ascii="SassoonCRInfant" w:eastAsia="Times New Roman" w:hAnsi="SassoonCRInfant" w:cs="Segoe UI"/>
                <w:iCs/>
                <w:color w:val="000000"/>
                <w:sz w:val="24"/>
                <w:szCs w:val="24"/>
                <w:lang w:eastAsia="en-GB"/>
              </w:rPr>
              <w:t>develop</w:t>
            </w:r>
            <w:bookmarkStart w:id="0" w:name="_GoBack"/>
            <w:bookmarkEnd w:id="0"/>
            <w:r w:rsidR="00F17B89">
              <w:rPr>
                <w:rFonts w:ascii="SassoonCRInfant" w:eastAsia="Times New Roman" w:hAnsi="SassoonCRInfant" w:cs="Segoe UI"/>
                <w:iCs/>
                <w:color w:val="000000"/>
                <w:sz w:val="24"/>
                <w:szCs w:val="24"/>
                <w:lang w:eastAsia="en-GB"/>
              </w:rPr>
              <w:t xml:space="preserve"> an understanding of the Norman invasion and its impact on Britain. </w:t>
            </w:r>
          </w:p>
        </w:tc>
      </w:tr>
      <w:tr w:rsidR="00854122" w14:paraId="24098600" w14:textId="77777777" w:rsidTr="00854122">
        <w:tc>
          <w:tcPr>
            <w:tcW w:w="10456" w:type="dxa"/>
          </w:tcPr>
          <w:p w14:paraId="6E6E3040" w14:textId="1BCFD19A" w:rsidR="00EE4F0E" w:rsidRDefault="00854122" w:rsidP="00D809C6">
            <w:pPr>
              <w:rPr>
                <w:rFonts w:ascii="Sassoon Primary" w:hAnsi="Sassoon Primary"/>
              </w:rPr>
            </w:pPr>
            <w:r>
              <w:rPr>
                <w:rFonts w:ascii="Sassoon Primary" w:hAnsi="Sassoon Primary"/>
                <w:b/>
                <w:bCs/>
                <w:color w:val="0070C0"/>
                <w:sz w:val="32"/>
                <w:szCs w:val="32"/>
              </w:rPr>
              <w:t xml:space="preserve">P.E </w:t>
            </w:r>
            <w:r w:rsidR="009A12DB">
              <w:rPr>
                <w:rFonts w:ascii="Sassoon Primary" w:hAnsi="Sassoon Primary"/>
                <w:b/>
                <w:bCs/>
                <w:color w:val="0070C0"/>
                <w:sz w:val="32"/>
                <w:szCs w:val="32"/>
              </w:rPr>
              <w:t xml:space="preserve">– </w:t>
            </w:r>
            <w:r w:rsidR="009A12DB" w:rsidRPr="00D809C6">
              <w:rPr>
                <w:rFonts w:ascii="SassoonCRInfant" w:hAnsi="SassoonCRInfant"/>
                <w:sz w:val="24"/>
                <w:szCs w:val="24"/>
              </w:rPr>
              <w:t xml:space="preserve">Our PE </w:t>
            </w:r>
            <w:r w:rsidR="00D809C6" w:rsidRPr="00D809C6">
              <w:rPr>
                <w:rFonts w:ascii="SassoonCRInfant" w:hAnsi="SassoonCRInfant"/>
                <w:sz w:val="24"/>
                <w:szCs w:val="24"/>
              </w:rPr>
              <w:t>will</w:t>
            </w:r>
            <w:r w:rsidR="00F17B89">
              <w:rPr>
                <w:rFonts w:ascii="SassoonCRInfant" w:hAnsi="SassoonCRInfant"/>
                <w:sz w:val="24"/>
                <w:szCs w:val="24"/>
              </w:rPr>
              <w:t xml:space="preserve"> continue to be provided by Go4I</w:t>
            </w:r>
            <w:r w:rsidR="00D809C6" w:rsidRPr="00D809C6">
              <w:rPr>
                <w:rFonts w:ascii="SassoonCRInfant" w:hAnsi="SassoonCRInfant"/>
                <w:sz w:val="24"/>
                <w:szCs w:val="24"/>
              </w:rPr>
              <w:t>t during remote learning. If the Government guidance changes during the half term</w:t>
            </w:r>
            <w:r w:rsidR="00F17B89">
              <w:rPr>
                <w:rFonts w:ascii="SassoonCRInfant" w:hAnsi="SassoonCRInfant"/>
                <w:sz w:val="24"/>
                <w:szCs w:val="24"/>
              </w:rPr>
              <w:t>, then</w:t>
            </w:r>
            <w:r w:rsidR="00D809C6" w:rsidRPr="00D809C6">
              <w:rPr>
                <w:rFonts w:ascii="SassoonCRInfant" w:hAnsi="SassoonCRInfant"/>
                <w:sz w:val="24"/>
                <w:szCs w:val="24"/>
              </w:rPr>
              <w:t xml:space="preserve"> we will continue with basketball.</w:t>
            </w:r>
            <w:r w:rsidR="00D809C6">
              <w:rPr>
                <w:rFonts w:ascii="Sassoon Primary" w:hAnsi="Sassoon Primary"/>
              </w:rPr>
              <w:t xml:space="preserve"> </w:t>
            </w:r>
          </w:p>
          <w:p w14:paraId="2492851E" w14:textId="34A6649A" w:rsidR="00D809C6" w:rsidRPr="005F5988" w:rsidRDefault="00D809C6" w:rsidP="00D809C6">
            <w:pPr>
              <w:rPr>
                <w:rFonts w:ascii="Sassoon Primary" w:hAnsi="Sassoon Primary"/>
                <w:b/>
                <w:bCs/>
                <w:color w:val="0070C0"/>
              </w:rPr>
            </w:pPr>
          </w:p>
        </w:tc>
      </w:tr>
      <w:tr w:rsidR="00854122" w14:paraId="47E03A9B" w14:textId="77777777" w:rsidTr="00854122">
        <w:tc>
          <w:tcPr>
            <w:tcW w:w="10456" w:type="dxa"/>
          </w:tcPr>
          <w:p w14:paraId="63F1A1FC" w14:textId="49AC88E7" w:rsidR="00EE4F0E" w:rsidRPr="00F17B89" w:rsidRDefault="00854122" w:rsidP="004E4B33">
            <w:pPr>
              <w:rPr>
                <w:rFonts w:ascii="SassoonCRInfant" w:hAnsi="SassoonCRInfant"/>
                <w:sz w:val="24"/>
                <w:szCs w:val="24"/>
              </w:rPr>
            </w:pPr>
            <w:r>
              <w:rPr>
                <w:rFonts w:ascii="Sassoon Primary" w:hAnsi="Sassoon Primary"/>
                <w:b/>
                <w:bCs/>
                <w:color w:val="0070C0"/>
                <w:sz w:val="32"/>
                <w:szCs w:val="32"/>
              </w:rPr>
              <w:t xml:space="preserve">R.E. </w:t>
            </w:r>
            <w:r w:rsidR="00776177">
              <w:rPr>
                <w:rFonts w:ascii="Sassoon Primary" w:hAnsi="Sassoon Primary"/>
                <w:b/>
                <w:bCs/>
                <w:color w:val="0070C0"/>
                <w:sz w:val="32"/>
                <w:szCs w:val="32"/>
              </w:rPr>
              <w:t xml:space="preserve">– </w:t>
            </w:r>
            <w:r w:rsidR="00776177" w:rsidRPr="00D809C6">
              <w:rPr>
                <w:rFonts w:ascii="SassoonCRInfant" w:hAnsi="SassoonCRInfant"/>
                <w:sz w:val="24"/>
                <w:szCs w:val="24"/>
              </w:rPr>
              <w:t>The focus of our RE lessons this half term will be</w:t>
            </w:r>
            <w:r w:rsidR="00F17B89">
              <w:rPr>
                <w:rFonts w:ascii="SassoonCRInfant" w:hAnsi="SassoonCRInfant"/>
                <w:sz w:val="24"/>
                <w:szCs w:val="24"/>
              </w:rPr>
              <w:t xml:space="preserve"> </w:t>
            </w:r>
            <w:r w:rsidR="00F17B89">
              <w:rPr>
                <w:rFonts w:ascii="Sassoon Primary" w:hAnsi="Sassoon Primary"/>
                <w:b/>
                <w:bCs/>
                <w:color w:val="ED7D31" w:themeColor="accent2"/>
                <w:sz w:val="28"/>
                <w:szCs w:val="28"/>
              </w:rPr>
              <w:t>‘Celebrating the Eucharist’</w:t>
            </w:r>
            <w:r w:rsidR="00F17B89">
              <w:rPr>
                <w:rFonts w:ascii="SassoonCRInfant" w:hAnsi="SassoonCRInfant"/>
                <w:sz w:val="24"/>
                <w:szCs w:val="24"/>
              </w:rPr>
              <w:t>.</w:t>
            </w:r>
            <w:r w:rsidR="00F17B89" w:rsidRPr="00F17B89">
              <w:rPr>
                <w:rFonts w:ascii="Comic Sans MS" w:eastAsia="Times New Roman" w:hAnsi="Comic Sans MS" w:cs="Times New Roman"/>
                <w:sz w:val="20"/>
                <w:szCs w:val="20"/>
              </w:rPr>
              <w:t xml:space="preserve"> </w:t>
            </w:r>
            <w:r w:rsidR="00F17B89" w:rsidRPr="00F17B89">
              <w:rPr>
                <w:rFonts w:ascii="SassoonCRInfant" w:eastAsia="Times New Roman" w:hAnsi="SassoonCRInfant" w:cs="Times New Roman"/>
                <w:sz w:val="24"/>
                <w:szCs w:val="24"/>
              </w:rPr>
              <w:t>We will be exploring:</w:t>
            </w:r>
            <w:r w:rsidR="00F17B89">
              <w:rPr>
                <w:rFonts w:ascii="Comic Sans MS" w:eastAsia="Times New Roman" w:hAnsi="Comic Sans MS" w:cs="Times New Roman"/>
                <w:sz w:val="20"/>
                <w:szCs w:val="20"/>
              </w:rPr>
              <w:t xml:space="preserve"> </w:t>
            </w:r>
            <w:r w:rsidR="00F17B89" w:rsidRPr="00F17B89">
              <w:rPr>
                <w:rFonts w:ascii="SassoonCRInfant" w:hAnsi="SassoonCRInfant"/>
                <w:sz w:val="24"/>
                <w:szCs w:val="24"/>
              </w:rPr>
              <w:t>Why do Christians celebrate the Eucharist?</w:t>
            </w:r>
            <w:r w:rsidR="00F17B89">
              <w:rPr>
                <w:rFonts w:ascii="SassoonCRInfant" w:hAnsi="SassoonCRInfant"/>
                <w:sz w:val="24"/>
                <w:szCs w:val="24"/>
              </w:rPr>
              <w:t xml:space="preserve"> </w:t>
            </w:r>
            <w:r w:rsidR="00F17B89" w:rsidRPr="00F17B89">
              <w:rPr>
                <w:rFonts w:ascii="SassoonCRInfant" w:hAnsi="SassoonCRInfant"/>
                <w:sz w:val="24"/>
                <w:szCs w:val="24"/>
              </w:rPr>
              <w:t>What is the reason for celebrating the Eucharist?</w:t>
            </w:r>
            <w:r w:rsidR="00F17B89">
              <w:rPr>
                <w:rFonts w:ascii="SassoonCRInfant" w:hAnsi="SassoonCRInfant"/>
                <w:sz w:val="24"/>
                <w:szCs w:val="24"/>
              </w:rPr>
              <w:t xml:space="preserve"> </w:t>
            </w:r>
            <w:r w:rsidR="00F17B89" w:rsidRPr="00F17B89">
              <w:rPr>
                <w:rFonts w:ascii="SassoonCRInfant" w:hAnsi="SassoonCRInfant"/>
                <w:sz w:val="24"/>
                <w:szCs w:val="24"/>
              </w:rPr>
              <w:t>The Eucharist service has several names. Why is this time of worship called The Eucharist/Holy Communion/Mass/The Lord’s Supper?</w:t>
            </w:r>
            <w:r w:rsidR="00F17B89">
              <w:rPr>
                <w:rFonts w:ascii="SassoonCRInfant" w:hAnsi="SassoonCRInfant"/>
                <w:sz w:val="24"/>
                <w:szCs w:val="24"/>
              </w:rPr>
              <w:t xml:space="preserve"> </w:t>
            </w:r>
            <w:r w:rsidR="00F17B89" w:rsidRPr="00F17B89">
              <w:rPr>
                <w:rFonts w:ascii="SassoonCRInfant" w:hAnsi="SassoonCRInfant"/>
                <w:sz w:val="24"/>
                <w:szCs w:val="24"/>
              </w:rPr>
              <w:t>What questions would you like to ask about the Eucharist/Holy Communion Service?</w:t>
            </w:r>
          </w:p>
        </w:tc>
      </w:tr>
      <w:tr w:rsidR="00854122" w14:paraId="2B6AA7A6" w14:textId="77777777" w:rsidTr="00854122">
        <w:tc>
          <w:tcPr>
            <w:tcW w:w="10456" w:type="dxa"/>
          </w:tcPr>
          <w:p w14:paraId="60F17D8E" w14:textId="43DC8BE4" w:rsidR="00854122" w:rsidRPr="00F17B89" w:rsidRDefault="00854122" w:rsidP="00854122">
            <w:pPr>
              <w:rPr>
                <w:rFonts w:ascii="Sassoon Primary" w:hAnsi="Sassoon Primary"/>
              </w:rPr>
            </w:pPr>
            <w:r>
              <w:rPr>
                <w:rFonts w:ascii="Sassoon Primary" w:hAnsi="Sassoon Primary"/>
                <w:b/>
                <w:bCs/>
                <w:color w:val="0070C0"/>
                <w:sz w:val="32"/>
                <w:szCs w:val="32"/>
              </w:rPr>
              <w:t xml:space="preserve">ICT </w:t>
            </w:r>
            <w:r w:rsidR="009A12DB">
              <w:rPr>
                <w:rFonts w:ascii="Sassoon Primary" w:hAnsi="Sassoon Primary"/>
                <w:b/>
                <w:bCs/>
                <w:color w:val="0070C0"/>
                <w:sz w:val="32"/>
                <w:szCs w:val="32"/>
              </w:rPr>
              <w:t xml:space="preserve">– </w:t>
            </w:r>
            <w:r w:rsidR="009A12DB" w:rsidRPr="00D809C6">
              <w:rPr>
                <w:rFonts w:ascii="SassoonCRInfant" w:hAnsi="SassoonCRInfant"/>
                <w:sz w:val="24"/>
                <w:szCs w:val="24"/>
              </w:rPr>
              <w:t xml:space="preserve">We </w:t>
            </w:r>
            <w:r w:rsidR="00DC6781" w:rsidRPr="00D809C6">
              <w:rPr>
                <w:rFonts w:ascii="SassoonCRInfant" w:hAnsi="SassoonCRInfant"/>
                <w:sz w:val="24"/>
                <w:szCs w:val="24"/>
              </w:rPr>
              <w:t xml:space="preserve">are going to be combining activities from </w:t>
            </w:r>
            <w:proofErr w:type="spellStart"/>
            <w:r w:rsidR="00DC6781" w:rsidRPr="00D809C6">
              <w:rPr>
                <w:rFonts w:ascii="SassoonCRInfant" w:hAnsi="SassoonCRInfant"/>
                <w:sz w:val="24"/>
                <w:szCs w:val="24"/>
              </w:rPr>
              <w:t>Technola</w:t>
            </w:r>
            <w:proofErr w:type="spellEnd"/>
            <w:r w:rsidR="00DC6781" w:rsidRPr="00D809C6">
              <w:rPr>
                <w:rFonts w:ascii="SassoonCRInfant" w:hAnsi="SassoonCRInfant"/>
                <w:sz w:val="24"/>
                <w:szCs w:val="24"/>
              </w:rPr>
              <w:t xml:space="preserve"> and </w:t>
            </w:r>
            <w:r w:rsidR="00D809C6" w:rsidRPr="00D809C6">
              <w:rPr>
                <w:rFonts w:ascii="SassoonCRInfant" w:hAnsi="SassoonCRInfant"/>
                <w:sz w:val="24"/>
                <w:szCs w:val="24"/>
              </w:rPr>
              <w:t>those used to support our topic learning.</w:t>
            </w:r>
            <w:r w:rsidR="00D809C6">
              <w:rPr>
                <w:rFonts w:ascii="Sassoon Primary" w:hAnsi="Sassoon Primary"/>
              </w:rPr>
              <w:t xml:space="preserve"> </w:t>
            </w:r>
          </w:p>
        </w:tc>
      </w:tr>
    </w:tbl>
    <w:p w14:paraId="6F3C755A" w14:textId="3287DA40" w:rsidR="004E4B33" w:rsidRDefault="004A19B3">
      <w:pPr>
        <w:rPr>
          <w:rFonts w:ascii="Sassoon Primary" w:hAnsi="Sassoon Primary"/>
          <w:b/>
          <w:bCs/>
          <w:color w:val="0070C0"/>
          <w:sz w:val="32"/>
          <w:szCs w:val="32"/>
        </w:rPr>
      </w:pPr>
      <w:r w:rsidRPr="004A19B3">
        <w:rPr>
          <w:rFonts w:ascii="Sassoon Primary" w:hAnsi="Sassoon Primary"/>
          <w:b/>
          <w:bCs/>
          <w:noProof/>
          <w:color w:val="0070C0"/>
          <w:sz w:val="32"/>
          <w:szCs w:val="32"/>
          <w:lang w:eastAsia="en-GB"/>
        </w:rPr>
        <w:drawing>
          <wp:anchor distT="0" distB="0" distL="114300" distR="114300" simplePos="0" relativeHeight="251658240" behindDoc="0" locked="0" layoutInCell="1" allowOverlap="1" wp14:anchorId="4FA272AF" wp14:editId="0B4D58CD">
            <wp:simplePos x="457200" y="457200"/>
            <wp:positionH relativeFrom="margin">
              <wp:align>left</wp:align>
            </wp:positionH>
            <wp:positionV relativeFrom="paragraph">
              <wp:align>top</wp:align>
            </wp:positionV>
            <wp:extent cx="868680" cy="8686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9B3">
        <w:rPr>
          <w:rFonts w:ascii="Sassoon Primary" w:hAnsi="Sassoon Primary"/>
          <w:b/>
          <w:bCs/>
          <w:color w:val="0070C0"/>
          <w:sz w:val="32"/>
          <w:szCs w:val="32"/>
        </w:rPr>
        <w:t xml:space="preserve">Year 5/6 </w:t>
      </w:r>
      <w:r w:rsidR="00FD6F14">
        <w:rPr>
          <w:rFonts w:ascii="Sassoon Primary" w:hAnsi="Sassoon Primary"/>
          <w:b/>
          <w:bCs/>
          <w:color w:val="0070C0"/>
          <w:sz w:val="32"/>
          <w:szCs w:val="32"/>
        </w:rPr>
        <w:t>Spring 2</w:t>
      </w:r>
      <w:r w:rsidRPr="004A19B3">
        <w:rPr>
          <w:rFonts w:ascii="Sassoon Primary" w:hAnsi="Sassoon Primary"/>
          <w:b/>
          <w:bCs/>
          <w:color w:val="0070C0"/>
          <w:sz w:val="32"/>
          <w:szCs w:val="32"/>
        </w:rPr>
        <w:t xml:space="preserve"> Topic Plan</w:t>
      </w:r>
      <w:r w:rsidR="00854122">
        <w:rPr>
          <w:rFonts w:ascii="Sassoon Primary" w:hAnsi="Sassoon Primary"/>
          <w:b/>
          <w:bCs/>
          <w:color w:val="0070C0"/>
          <w:sz w:val="32"/>
          <w:szCs w:val="32"/>
        </w:rPr>
        <w:t xml:space="preserve">   </w:t>
      </w:r>
    </w:p>
    <w:p w14:paraId="06D747CA" w14:textId="2C1C65A0" w:rsidR="00776177" w:rsidRPr="00F17B89" w:rsidRDefault="004E4B33" w:rsidP="00F17B89">
      <w:pPr>
        <w:rPr>
          <w:rFonts w:ascii="Sassoon Primary" w:hAnsi="Sassoon Primary"/>
          <w:b/>
          <w:bCs/>
          <w:color w:val="0070C0"/>
        </w:rPr>
      </w:pPr>
      <w:r>
        <w:rPr>
          <w:rFonts w:ascii="Maiandra GD" w:hAnsi="Maiandra G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17B89">
        <w:rPr>
          <w:rFonts w:ascii="Maiandra GD" w:hAnsi="Maiandra G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Super Sleuth</w:t>
      </w:r>
      <w:r w:rsidR="00776177">
        <w:rPr>
          <w:noProof/>
          <w:lang w:eastAsia="en-GB"/>
        </w:rPr>
        <mc:AlternateContent>
          <mc:Choice Requires="wps">
            <w:drawing>
              <wp:inline distT="0" distB="0" distL="0" distR="0" wp14:anchorId="2A63F0EE" wp14:editId="571EA577">
                <wp:extent cx="304800" cy="304800"/>
                <wp:effectExtent l="0" t="0" r="0" b="0"/>
                <wp:docPr id="3" name="AutoShape 2" descr="Texas keeps growing. Where are the newest transplants coming from? | The  Texas Trib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72F6EE" id="AutoShape 2" o:spid="_x0000_s1026" alt="Texas keeps growing. Where are the newest transplants coming from? | The  Texas Trib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3wjoCYCAAAkBAAADgAAAAAAAAAAAAAAAAAuAgAAZHJzL2Uyb0RvYy54bWxQ&#10;SwECLQAUAAYACAAAACEATKDpLNgAAAADAQAADwAAAAAAAAAAAAAAAACABAAAZHJzL2Rvd25yZXYu&#10;eG1sUEsFBgAAAAAEAAQA8wAAAIUFAAAAAA==&#10;" filled="f" stroked="f">
                <o:lock v:ext="edit" aspectratio="t"/>
                <w10:anchorlock/>
              </v:rect>
            </w:pict>
          </mc:Fallback>
        </mc:AlternateContent>
      </w:r>
    </w:p>
    <w:sectPr w:rsidR="00776177" w:rsidRPr="00F17B89" w:rsidSect="004A1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SassoonCRInfant">
    <w:panose1 w:val="00000400000000000000"/>
    <w:charset w:val="00"/>
    <w:family w:val="auto"/>
    <w:pitch w:val="variable"/>
    <w:sig w:usb0="00000083"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5E7"/>
    <w:multiLevelType w:val="hybridMultilevel"/>
    <w:tmpl w:val="8356DDF8"/>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B3"/>
    <w:rsid w:val="00250370"/>
    <w:rsid w:val="00267635"/>
    <w:rsid w:val="003A4D30"/>
    <w:rsid w:val="00450FB4"/>
    <w:rsid w:val="0049117C"/>
    <w:rsid w:val="004A19B3"/>
    <w:rsid w:val="004E4B33"/>
    <w:rsid w:val="005C65F3"/>
    <w:rsid w:val="005F5988"/>
    <w:rsid w:val="006A1B27"/>
    <w:rsid w:val="007058E3"/>
    <w:rsid w:val="00776177"/>
    <w:rsid w:val="00854122"/>
    <w:rsid w:val="009A12DB"/>
    <w:rsid w:val="009F3B0D"/>
    <w:rsid w:val="00AA0B2F"/>
    <w:rsid w:val="00AA6135"/>
    <w:rsid w:val="00B9752B"/>
    <w:rsid w:val="00BD4DCE"/>
    <w:rsid w:val="00CD7237"/>
    <w:rsid w:val="00D809C6"/>
    <w:rsid w:val="00DC6781"/>
    <w:rsid w:val="00E07262"/>
    <w:rsid w:val="00E12BEE"/>
    <w:rsid w:val="00EE0952"/>
    <w:rsid w:val="00EE4F0E"/>
    <w:rsid w:val="00F17B89"/>
    <w:rsid w:val="00F4705E"/>
    <w:rsid w:val="00F91446"/>
    <w:rsid w:val="00FD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159B"/>
  <w15:chartTrackingRefBased/>
  <w15:docId w15:val="{44849197-597A-4686-87A4-70813BD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7B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4</cp:revision>
  <dcterms:created xsi:type="dcterms:W3CDTF">2021-02-11T10:26:00Z</dcterms:created>
  <dcterms:modified xsi:type="dcterms:W3CDTF">2021-02-11T10:45:00Z</dcterms:modified>
</cp:coreProperties>
</file>